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35" w:rsidRDefault="00B17735" w:rsidP="00B17735">
      <w:pPr>
        <w:shd w:val="clear" w:color="auto" w:fill="FFFFFF"/>
        <w:spacing w:line="240" w:lineRule="auto"/>
        <w:jc w:val="center"/>
        <w:rPr>
          <w:rFonts w:eastAsia="Times New Roman" w:cstheme="minorHAnsi"/>
          <w:color w:val="202124"/>
          <w:sz w:val="24"/>
          <w:szCs w:val="24"/>
        </w:rPr>
      </w:pPr>
      <w:r>
        <w:rPr>
          <w:rFonts w:eastAsia="Times New Roman" w:cstheme="minorHAnsi"/>
          <w:noProof/>
          <w:color w:val="202124"/>
          <w:sz w:val="24"/>
          <w:szCs w:val="24"/>
        </w:rPr>
        <w:drawing>
          <wp:inline distT="0" distB="0" distL="0" distR="0">
            <wp:extent cx="1990725" cy="10279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G_stack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69" cy="103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35" w:rsidRDefault="00B17735" w:rsidP="00B17735">
      <w:pPr>
        <w:pStyle w:val="NoSpacing"/>
        <w:jc w:val="center"/>
      </w:pPr>
      <w:r>
        <w:t>Space Management Committee Charge</w:t>
      </w:r>
    </w:p>
    <w:p w:rsidR="00B17735" w:rsidRPr="00265CE1" w:rsidRDefault="00B17735" w:rsidP="00B17735">
      <w:pPr>
        <w:pStyle w:val="NoSpacing"/>
        <w:jc w:val="center"/>
      </w:pPr>
    </w:p>
    <w:p w:rsidR="006F4609" w:rsidRPr="00D20F18" w:rsidRDefault="00265CE1" w:rsidP="00265CE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b/>
          <w:color w:val="202124"/>
          <w:szCs w:val="24"/>
        </w:rPr>
      </w:pPr>
      <w:r w:rsidRPr="00D20F18">
        <w:rPr>
          <w:rFonts w:eastAsia="Times New Roman" w:cstheme="minorHAnsi"/>
          <w:b/>
          <w:color w:val="202124"/>
          <w:szCs w:val="24"/>
        </w:rPr>
        <w:t>Purpose or Mission Statement</w:t>
      </w:r>
    </w:p>
    <w:p w:rsidR="00E87456" w:rsidRPr="002E2CE1" w:rsidRDefault="00307A4A" w:rsidP="002E2CE1">
      <w:r>
        <w:rPr>
          <w:rFonts w:cstheme="minorHAnsi"/>
          <w:color w:val="282828"/>
          <w:shd w:val="clear" w:color="auto" w:fill="FFFFFF"/>
        </w:rPr>
        <w:t>Representing</w:t>
      </w:r>
      <w:r w:rsidR="00D20F18">
        <w:rPr>
          <w:rFonts w:cstheme="minorHAnsi"/>
          <w:color w:val="282828"/>
          <w:shd w:val="clear" w:color="auto" w:fill="FFFFFF"/>
        </w:rPr>
        <w:t xml:space="preserve"> diverse viewpoints from across campus, t</w:t>
      </w:r>
      <w:r w:rsidR="006F4609" w:rsidRPr="006F4609">
        <w:rPr>
          <w:rFonts w:cstheme="minorHAnsi"/>
          <w:color w:val="282828"/>
          <w:shd w:val="clear" w:color="auto" w:fill="FFFFFF"/>
        </w:rPr>
        <w:t xml:space="preserve">he Space Management Committee </w:t>
      </w:r>
      <w:r w:rsidR="000D2C81">
        <w:t xml:space="preserve">advises on broader issues regarding space planning, communicates information about space priorities and planning to the USG community, and </w:t>
      </w:r>
      <w:r w:rsidR="00972477">
        <w:t>makes decisions on space</w:t>
      </w:r>
      <w:r w:rsidR="000D2C81">
        <w:t xml:space="preserve"> requests </w:t>
      </w:r>
      <w:bookmarkStart w:id="0" w:name="_GoBack"/>
      <w:bookmarkEnd w:id="0"/>
      <w:r w:rsidR="00D20F18">
        <w:t>to ensure all allocations meet USG’s mission, goals, and objectives.</w:t>
      </w:r>
    </w:p>
    <w:p w:rsidR="00926620" w:rsidRDefault="00265CE1" w:rsidP="0092662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b/>
          <w:color w:val="202124"/>
          <w:szCs w:val="24"/>
        </w:rPr>
      </w:pPr>
      <w:r w:rsidRPr="00D753D0">
        <w:rPr>
          <w:rFonts w:eastAsia="Times New Roman" w:cstheme="minorHAnsi"/>
          <w:b/>
          <w:color w:val="202124"/>
          <w:szCs w:val="24"/>
        </w:rPr>
        <w:t>Membership</w:t>
      </w:r>
    </w:p>
    <w:p w:rsidR="006832CE" w:rsidRDefault="00B02021" w:rsidP="00DB5E64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 w:rsidRPr="00B02021">
        <w:rPr>
          <w:rFonts w:eastAsia="Times New Roman" w:cstheme="minorHAnsi"/>
          <w:color w:val="202124"/>
          <w:szCs w:val="24"/>
        </w:rPr>
        <w:t>Membership will reflect the components of the flywheel in the USG 2.0 Strategic Plan</w:t>
      </w:r>
      <w:r>
        <w:rPr>
          <w:rFonts w:eastAsia="Times New Roman" w:cstheme="minorHAnsi"/>
          <w:color w:val="202124"/>
          <w:szCs w:val="24"/>
        </w:rPr>
        <w:t xml:space="preserve">. </w:t>
      </w:r>
      <w:r w:rsidR="00017281">
        <w:rPr>
          <w:rFonts w:eastAsia="Times New Roman" w:cstheme="minorHAnsi"/>
          <w:color w:val="202124"/>
          <w:szCs w:val="24"/>
        </w:rPr>
        <w:t xml:space="preserve">This group will </w:t>
      </w:r>
      <w:r w:rsidR="006210E6">
        <w:rPr>
          <w:rFonts w:eastAsia="Times New Roman" w:cstheme="minorHAnsi"/>
          <w:color w:val="202124"/>
          <w:szCs w:val="24"/>
        </w:rPr>
        <w:t xml:space="preserve">be responsible for </w:t>
      </w:r>
      <w:r w:rsidR="00017281">
        <w:rPr>
          <w:rFonts w:eastAsia="Times New Roman" w:cstheme="minorHAnsi"/>
          <w:color w:val="202124"/>
          <w:szCs w:val="24"/>
        </w:rPr>
        <w:t>se</w:t>
      </w:r>
      <w:r w:rsidR="006210E6">
        <w:rPr>
          <w:rFonts w:eastAsia="Times New Roman" w:cstheme="minorHAnsi"/>
          <w:color w:val="202124"/>
          <w:szCs w:val="24"/>
        </w:rPr>
        <w:t>t</w:t>
      </w:r>
      <w:r w:rsidR="00017281">
        <w:rPr>
          <w:rFonts w:eastAsia="Times New Roman" w:cstheme="minorHAnsi"/>
          <w:color w:val="202124"/>
          <w:szCs w:val="24"/>
        </w:rPr>
        <w:t>t</w:t>
      </w:r>
      <w:r w:rsidR="006210E6">
        <w:rPr>
          <w:rFonts w:eastAsia="Times New Roman" w:cstheme="minorHAnsi"/>
          <w:color w:val="202124"/>
          <w:szCs w:val="24"/>
        </w:rPr>
        <w:t>ing yearly</w:t>
      </w:r>
      <w:r w:rsidR="00017281">
        <w:rPr>
          <w:rFonts w:eastAsia="Times New Roman" w:cstheme="minorHAnsi"/>
          <w:color w:val="202124"/>
          <w:szCs w:val="24"/>
        </w:rPr>
        <w:t xml:space="preserve"> priorities</w:t>
      </w:r>
      <w:r w:rsidR="007F317C">
        <w:rPr>
          <w:rFonts w:eastAsia="Times New Roman" w:cstheme="minorHAnsi"/>
          <w:color w:val="202124"/>
          <w:szCs w:val="24"/>
        </w:rPr>
        <w:t xml:space="preserve">, </w:t>
      </w:r>
      <w:r w:rsidR="00E319FD">
        <w:rPr>
          <w:rFonts w:eastAsia="Times New Roman" w:cstheme="minorHAnsi"/>
          <w:color w:val="202124"/>
          <w:szCs w:val="24"/>
        </w:rPr>
        <w:t>oversee</w:t>
      </w:r>
      <w:r w:rsidR="006210E6">
        <w:rPr>
          <w:rFonts w:eastAsia="Times New Roman" w:cstheme="minorHAnsi"/>
          <w:color w:val="202124"/>
          <w:szCs w:val="24"/>
        </w:rPr>
        <w:t>ing and making</w:t>
      </w:r>
      <w:r w:rsidR="00E319FD">
        <w:rPr>
          <w:rFonts w:eastAsia="Times New Roman" w:cstheme="minorHAnsi"/>
          <w:color w:val="202124"/>
          <w:szCs w:val="24"/>
        </w:rPr>
        <w:t xml:space="preserve"> determinations on</w:t>
      </w:r>
      <w:r w:rsidR="007F317C">
        <w:rPr>
          <w:rFonts w:eastAsia="Times New Roman" w:cstheme="minorHAnsi"/>
          <w:color w:val="202124"/>
          <w:szCs w:val="24"/>
        </w:rPr>
        <w:t xml:space="preserve"> </w:t>
      </w:r>
      <w:r w:rsidR="002E13FA">
        <w:rPr>
          <w:rFonts w:eastAsia="Times New Roman" w:cstheme="minorHAnsi"/>
          <w:color w:val="202124"/>
          <w:szCs w:val="24"/>
        </w:rPr>
        <w:t>space requests</w:t>
      </w:r>
      <w:r w:rsidR="007F317C">
        <w:rPr>
          <w:rFonts w:eastAsia="Times New Roman" w:cstheme="minorHAnsi"/>
          <w:color w:val="202124"/>
          <w:szCs w:val="24"/>
        </w:rPr>
        <w:t>,</w:t>
      </w:r>
      <w:r w:rsidR="00143378">
        <w:rPr>
          <w:rFonts w:eastAsia="Times New Roman" w:cstheme="minorHAnsi"/>
          <w:color w:val="202124"/>
          <w:szCs w:val="24"/>
        </w:rPr>
        <w:t xml:space="preserve"> </w:t>
      </w:r>
      <w:r w:rsidR="006832CE">
        <w:rPr>
          <w:rFonts w:eastAsia="Times New Roman" w:cstheme="minorHAnsi"/>
          <w:color w:val="202124"/>
          <w:szCs w:val="24"/>
        </w:rPr>
        <w:t>communicating with the USG community about space priorities and opportunities</w:t>
      </w:r>
      <w:r w:rsidR="003F0571">
        <w:rPr>
          <w:rFonts w:eastAsia="Times New Roman" w:cstheme="minorHAnsi"/>
          <w:color w:val="202124"/>
          <w:szCs w:val="24"/>
        </w:rPr>
        <w:t>, and overseeing implementation and the achievement of project outcomes.</w:t>
      </w:r>
    </w:p>
    <w:p w:rsidR="00B02021" w:rsidRPr="00DB5E64" w:rsidRDefault="00B02021" w:rsidP="00DB5E64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 w:rsidRPr="00DB5E64">
        <w:rPr>
          <w:rFonts w:eastAsia="Times New Roman" w:cstheme="minorHAnsi"/>
          <w:color w:val="202124"/>
          <w:szCs w:val="24"/>
        </w:rPr>
        <w:t>Career Readiness</w:t>
      </w:r>
      <w:r w:rsidR="00364240" w:rsidRPr="00DB5E64">
        <w:rPr>
          <w:rFonts w:eastAsia="Times New Roman" w:cstheme="minorHAnsi"/>
          <w:color w:val="202124"/>
          <w:szCs w:val="24"/>
        </w:rPr>
        <w:t xml:space="preserve"> (1 representative)</w:t>
      </w:r>
    </w:p>
    <w:p w:rsidR="00B02021" w:rsidRDefault="00B02021" w:rsidP="00B02021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 xml:space="preserve">Data </w:t>
      </w:r>
      <w:r w:rsidR="006C7E30">
        <w:rPr>
          <w:rFonts w:eastAsia="Times New Roman" w:cstheme="minorHAnsi"/>
          <w:color w:val="202124"/>
          <w:szCs w:val="24"/>
        </w:rPr>
        <w:t>Analytics</w:t>
      </w:r>
      <w:r>
        <w:rPr>
          <w:rFonts w:eastAsia="Times New Roman" w:cstheme="minorHAnsi"/>
          <w:color w:val="202124"/>
          <w:szCs w:val="24"/>
        </w:rPr>
        <w:t xml:space="preserve"> (1 representative)</w:t>
      </w:r>
    </w:p>
    <w:p w:rsidR="00B02021" w:rsidRDefault="00B02021" w:rsidP="00B02021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Operations</w:t>
      </w:r>
      <w:r w:rsidR="00364240">
        <w:rPr>
          <w:rFonts w:eastAsia="Times New Roman" w:cstheme="minorHAnsi"/>
          <w:color w:val="202124"/>
          <w:szCs w:val="24"/>
        </w:rPr>
        <w:t xml:space="preserve"> (</w:t>
      </w:r>
      <w:r w:rsidR="00BF4178">
        <w:rPr>
          <w:rFonts w:eastAsia="Times New Roman" w:cstheme="minorHAnsi"/>
          <w:color w:val="202124"/>
          <w:szCs w:val="24"/>
        </w:rPr>
        <w:t>3</w:t>
      </w:r>
      <w:r>
        <w:rPr>
          <w:rFonts w:eastAsia="Times New Roman" w:cstheme="minorHAnsi"/>
          <w:color w:val="202124"/>
          <w:szCs w:val="24"/>
        </w:rPr>
        <w:t xml:space="preserve"> representatives</w:t>
      </w:r>
      <w:r w:rsidR="00BF4178">
        <w:rPr>
          <w:rFonts w:eastAsia="Times New Roman" w:cstheme="minorHAnsi"/>
          <w:color w:val="202124"/>
          <w:szCs w:val="24"/>
        </w:rPr>
        <w:t xml:space="preserve"> to include Business &amp; Finance</w:t>
      </w:r>
      <w:r>
        <w:rPr>
          <w:rFonts w:eastAsia="Times New Roman" w:cstheme="minorHAnsi"/>
          <w:color w:val="202124"/>
          <w:szCs w:val="24"/>
        </w:rPr>
        <w:t>)</w:t>
      </w:r>
    </w:p>
    <w:p w:rsidR="00E010D8" w:rsidRDefault="00E010D8" w:rsidP="00B02021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Pathways (1 representative)</w:t>
      </w:r>
    </w:p>
    <w:p w:rsidR="00B02021" w:rsidRDefault="006C7E30" w:rsidP="00B02021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Academic Programming &amp; Planning</w:t>
      </w:r>
      <w:r w:rsidR="00B02021">
        <w:rPr>
          <w:rFonts w:eastAsia="Times New Roman" w:cstheme="minorHAnsi"/>
          <w:color w:val="202124"/>
          <w:szCs w:val="24"/>
        </w:rPr>
        <w:t xml:space="preserve"> (1 representative)</w:t>
      </w:r>
    </w:p>
    <w:p w:rsidR="00B02021" w:rsidRDefault="00B02021" w:rsidP="00B02021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 xml:space="preserve">Community Wealth </w:t>
      </w:r>
      <w:r w:rsidR="00D24C76">
        <w:rPr>
          <w:rFonts w:eastAsia="Times New Roman" w:cstheme="minorHAnsi"/>
          <w:color w:val="202124"/>
          <w:szCs w:val="24"/>
        </w:rPr>
        <w:t>B</w:t>
      </w:r>
      <w:r>
        <w:rPr>
          <w:rFonts w:eastAsia="Times New Roman" w:cstheme="minorHAnsi"/>
          <w:color w:val="202124"/>
          <w:szCs w:val="24"/>
        </w:rPr>
        <w:t>uilding (1 representative)</w:t>
      </w:r>
    </w:p>
    <w:p w:rsidR="00B02021" w:rsidRDefault="00854C70" w:rsidP="00B02021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 xml:space="preserve">Industry </w:t>
      </w:r>
      <w:r w:rsidR="00B02021">
        <w:rPr>
          <w:rFonts w:eastAsia="Times New Roman" w:cstheme="minorHAnsi"/>
          <w:color w:val="202124"/>
          <w:szCs w:val="24"/>
        </w:rPr>
        <w:t>Clusters (4 representatives)</w:t>
      </w:r>
    </w:p>
    <w:p w:rsidR="00364240" w:rsidRDefault="0021474B" w:rsidP="00364240">
      <w:pPr>
        <w:pStyle w:val="ListParagraph"/>
        <w:numPr>
          <w:ilvl w:val="1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Public Service</w:t>
      </w:r>
      <w:r w:rsidR="00621F13">
        <w:rPr>
          <w:rFonts w:eastAsia="Times New Roman" w:cstheme="minorHAnsi"/>
          <w:color w:val="202124"/>
          <w:szCs w:val="24"/>
        </w:rPr>
        <w:t>, Education, &amp; Social Sciences</w:t>
      </w:r>
    </w:p>
    <w:p w:rsidR="00364240" w:rsidRDefault="006C7E30" w:rsidP="00364240">
      <w:pPr>
        <w:pStyle w:val="ListParagraph"/>
        <w:numPr>
          <w:ilvl w:val="1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Life Sciences &amp; Healthcare</w:t>
      </w:r>
    </w:p>
    <w:p w:rsidR="00364240" w:rsidRDefault="006C7E30" w:rsidP="00364240">
      <w:pPr>
        <w:pStyle w:val="ListParagraph"/>
        <w:numPr>
          <w:ilvl w:val="1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IT, Computer Science, Engineering</w:t>
      </w:r>
    </w:p>
    <w:p w:rsidR="00E21DC4" w:rsidRDefault="00621F13" w:rsidP="00E21DC4">
      <w:pPr>
        <w:pStyle w:val="ListParagraph"/>
        <w:numPr>
          <w:ilvl w:val="1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 xml:space="preserve">Business, Hospitality, &amp; Communication </w:t>
      </w:r>
    </w:p>
    <w:p w:rsidR="00DB5E64" w:rsidRDefault="00DB5E64" w:rsidP="00621F13">
      <w:pPr>
        <w:pStyle w:val="ListParagraph"/>
        <w:shd w:val="clear" w:color="auto" w:fill="FFFFFF"/>
        <w:spacing w:after="60" w:line="240" w:lineRule="auto"/>
        <w:ind w:left="0"/>
        <w:rPr>
          <w:rFonts w:eastAsia="Times New Roman" w:cstheme="minorHAnsi"/>
          <w:color w:val="202124"/>
          <w:szCs w:val="24"/>
        </w:rPr>
      </w:pPr>
    </w:p>
    <w:p w:rsidR="00621F13" w:rsidRDefault="00624617" w:rsidP="00621F13">
      <w:pPr>
        <w:pStyle w:val="ListParagraph"/>
        <w:shd w:val="clear" w:color="auto" w:fill="FFFFFF"/>
        <w:spacing w:after="60" w:line="240" w:lineRule="auto"/>
        <w:ind w:left="0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 xml:space="preserve">The work of the committee will be led by a Chair and Co-Chair. </w:t>
      </w:r>
      <w:r w:rsidR="00621F13">
        <w:rPr>
          <w:rFonts w:eastAsia="Times New Roman" w:cstheme="minorHAnsi"/>
          <w:color w:val="202124"/>
          <w:szCs w:val="24"/>
        </w:rPr>
        <w:t>Members</w:t>
      </w:r>
      <w:r w:rsidR="00477FFB">
        <w:rPr>
          <w:rFonts w:eastAsia="Times New Roman" w:cstheme="minorHAnsi"/>
          <w:color w:val="202124"/>
          <w:szCs w:val="24"/>
        </w:rPr>
        <w:t xml:space="preserve"> are appointed by the Executive Director and approved by the Executive Council and will serve a 1-year term.</w:t>
      </w:r>
    </w:p>
    <w:p w:rsidR="00621F13" w:rsidRPr="00621F13" w:rsidRDefault="00621F13" w:rsidP="00621F13">
      <w:pPr>
        <w:pStyle w:val="ListParagraph"/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</w:p>
    <w:p w:rsidR="006A3C5C" w:rsidRPr="00D30F28" w:rsidRDefault="00265CE1" w:rsidP="0087053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Roboto" w:eastAsia="Times New Roman" w:hAnsi="Roboto" w:cs="Times New Roman"/>
          <w:b/>
          <w:color w:val="202124"/>
          <w:sz w:val="24"/>
          <w:szCs w:val="24"/>
        </w:rPr>
      </w:pPr>
      <w:r w:rsidRPr="00D30F28">
        <w:rPr>
          <w:rFonts w:eastAsia="Times New Roman" w:cstheme="minorHAnsi"/>
          <w:b/>
          <w:color w:val="202124"/>
          <w:szCs w:val="24"/>
        </w:rPr>
        <w:t>Activities, Duties, and Responsibilities</w:t>
      </w:r>
    </w:p>
    <w:p w:rsidR="00BD2E6C" w:rsidRPr="004B2DC1" w:rsidRDefault="00BD2E6C" w:rsidP="00BD2E6C">
      <w:p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>
        <w:rPr>
          <w:rFonts w:eastAsia="Times New Roman" w:cstheme="minorHAnsi"/>
          <w:color w:val="202124"/>
          <w:szCs w:val="24"/>
        </w:rPr>
        <w:t xml:space="preserve">Committee members </w:t>
      </w:r>
      <w:r w:rsidR="00F73849">
        <w:rPr>
          <w:rFonts w:eastAsia="Times New Roman" w:cstheme="minorHAnsi"/>
          <w:color w:val="202124"/>
          <w:szCs w:val="24"/>
        </w:rPr>
        <w:t>will work together as a collaborative unit, embracing the values and commitments outlined in the USG 2.0 Strategic Plan.</w:t>
      </w:r>
      <w:r w:rsidR="00D30F28">
        <w:rPr>
          <w:rFonts w:eastAsia="Times New Roman" w:cstheme="minorHAnsi"/>
          <w:color w:val="202124"/>
          <w:szCs w:val="24"/>
        </w:rPr>
        <w:t xml:space="preserve"> The core responsibilities of the group are outlined below:</w:t>
      </w:r>
    </w:p>
    <w:p w:rsidR="000D2B6C" w:rsidRDefault="000D2B6C" w:rsidP="000D2B6C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</w:pPr>
      <w:r>
        <w:t xml:space="preserve">Establish guiding principles on space usage that align with </w:t>
      </w:r>
      <w:r w:rsidR="00426EAA">
        <w:t xml:space="preserve">the USG </w:t>
      </w:r>
      <w:r>
        <w:t>strategic plan</w:t>
      </w:r>
    </w:p>
    <w:p w:rsidR="006210E6" w:rsidRDefault="00F02E95" w:rsidP="000D2B6C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</w:pPr>
      <w:r>
        <w:t>F</w:t>
      </w:r>
      <w:r w:rsidR="006210E6">
        <w:t>acilitat</w:t>
      </w:r>
      <w:r>
        <w:t>e</w:t>
      </w:r>
      <w:r w:rsidR="006210E6">
        <w:t xml:space="preserve"> sharing information about space priorities and actively ensure that the USG community has the opportunity to dialogue about space needs.</w:t>
      </w:r>
    </w:p>
    <w:p w:rsidR="000D2B6C" w:rsidRDefault="000D2B6C" w:rsidP="000D2B6C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</w:pPr>
      <w:r>
        <w:t xml:space="preserve">Evaluate and make decisions on space requests </w:t>
      </w:r>
      <w:r w:rsidRPr="000D2B6C">
        <w:rPr>
          <w:rFonts w:cstheme="minorHAnsi"/>
          <w:color w:val="282828"/>
          <w:shd w:val="clear" w:color="auto" w:fill="FFFFFF"/>
        </w:rPr>
        <w:t>that involve significant alterations, major re-assignments or functional changes in sp</w:t>
      </w:r>
      <w:r w:rsidR="004B2DC1">
        <w:rPr>
          <w:rFonts w:cstheme="minorHAnsi"/>
          <w:color w:val="282828"/>
          <w:shd w:val="clear" w:color="auto" w:fill="FFFFFF"/>
        </w:rPr>
        <w:t>ace owned or controlled by USG as outlined by the Space Request Procedure.</w:t>
      </w:r>
    </w:p>
    <w:p w:rsidR="000D2B6C" w:rsidRDefault="000D2B6C" w:rsidP="000D2B6C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</w:pPr>
      <w:r>
        <w:t>Identify potential spaces for future growth</w:t>
      </w:r>
    </w:p>
    <w:p w:rsidR="000D2B6C" w:rsidRDefault="000D2B6C" w:rsidP="000D2B6C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</w:pPr>
      <w:r>
        <w:t>Explore ways to measure utilization and apply that data to current use and future requests</w:t>
      </w:r>
    </w:p>
    <w:p w:rsidR="000D2B6C" w:rsidRDefault="000D2B6C" w:rsidP="000D2B6C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</w:pPr>
      <w:r>
        <w:t>Reevaluate space use policies and guidelines</w:t>
      </w:r>
    </w:p>
    <w:p w:rsidR="00E21DC4" w:rsidRPr="002E2CE1" w:rsidRDefault="000D2B6C" w:rsidP="006442C5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>
        <w:lastRenderedPageBreak/>
        <w:t>Track proposed initiatives to evaluate impact on space use</w:t>
      </w:r>
    </w:p>
    <w:p w:rsidR="002E2CE1" w:rsidRPr="00820F96" w:rsidRDefault="002E2CE1" w:rsidP="002E2CE1">
      <w:pPr>
        <w:pStyle w:val="ListParagraph"/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</w:p>
    <w:p w:rsidR="005C4530" w:rsidRDefault="00265CE1" w:rsidP="005C453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cstheme="minorHAnsi"/>
          <w:b/>
          <w:sz w:val="20"/>
        </w:rPr>
      </w:pPr>
      <w:r w:rsidRPr="004428C2">
        <w:rPr>
          <w:rFonts w:eastAsia="Times New Roman" w:cstheme="minorHAnsi"/>
          <w:b/>
          <w:color w:val="202124"/>
          <w:szCs w:val="24"/>
        </w:rPr>
        <w:t>Delegation of Authority</w:t>
      </w:r>
    </w:p>
    <w:p w:rsidR="002E2CE1" w:rsidRPr="002E2CE1" w:rsidRDefault="005C4530" w:rsidP="005C4530">
      <w:pPr>
        <w:shd w:val="clear" w:color="auto" w:fill="FFFFFF"/>
        <w:spacing w:after="60" w:line="240" w:lineRule="auto"/>
      </w:pPr>
      <w:r>
        <w:t xml:space="preserve">The committee has the authority to make final decisions on space requests. Projects that impact campus operations or have significant financial implications may be sent to the </w:t>
      </w:r>
      <w:r w:rsidR="0002438C" w:rsidRPr="0002438C">
        <w:t xml:space="preserve">Executive </w:t>
      </w:r>
      <w:r w:rsidRPr="0002438C">
        <w:t xml:space="preserve">Council </w:t>
      </w:r>
      <w:r>
        <w:t xml:space="preserve">for further review. </w:t>
      </w:r>
    </w:p>
    <w:p w:rsidR="005C4530" w:rsidRPr="005C4530" w:rsidRDefault="005C4530" w:rsidP="002E2CE1">
      <w:pPr>
        <w:numPr>
          <w:ilvl w:val="0"/>
          <w:numId w:val="1"/>
        </w:numPr>
        <w:shd w:val="clear" w:color="auto" w:fill="FFFFFF"/>
        <w:spacing w:before="240" w:after="60" w:line="240" w:lineRule="auto"/>
        <w:ind w:left="0"/>
        <w:rPr>
          <w:rFonts w:cstheme="minorHAnsi"/>
          <w:b/>
          <w:sz w:val="20"/>
        </w:rPr>
      </w:pPr>
      <w:r>
        <w:rPr>
          <w:rFonts w:eastAsia="Times New Roman" w:cstheme="minorHAnsi"/>
          <w:b/>
          <w:color w:val="202124"/>
          <w:szCs w:val="24"/>
        </w:rPr>
        <w:t>Meetings</w:t>
      </w:r>
      <w:r w:rsidR="001A4AC0">
        <w:rPr>
          <w:rFonts w:eastAsia="Times New Roman" w:cstheme="minorHAnsi"/>
          <w:b/>
          <w:color w:val="202124"/>
          <w:szCs w:val="24"/>
        </w:rPr>
        <w:t xml:space="preserve"> and </w:t>
      </w:r>
      <w:r w:rsidR="002D4D81">
        <w:rPr>
          <w:rFonts w:eastAsia="Times New Roman" w:cstheme="minorHAnsi"/>
          <w:b/>
          <w:color w:val="202124"/>
          <w:szCs w:val="24"/>
        </w:rPr>
        <w:t>Voting</w:t>
      </w:r>
    </w:p>
    <w:p w:rsidR="009D64F6" w:rsidRDefault="009D64F6" w:rsidP="001912E5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 w:rsidRPr="009D64F6">
        <w:rPr>
          <w:rFonts w:eastAsia="Times New Roman" w:cstheme="minorHAnsi"/>
          <w:color w:val="202124"/>
          <w:szCs w:val="24"/>
        </w:rPr>
        <w:t xml:space="preserve">The full </w:t>
      </w:r>
      <w:r>
        <w:rPr>
          <w:rFonts w:eastAsia="Times New Roman" w:cstheme="minorHAnsi"/>
          <w:color w:val="202124"/>
          <w:szCs w:val="24"/>
        </w:rPr>
        <w:t xml:space="preserve">committee will </w:t>
      </w:r>
      <w:r w:rsidR="008B2048">
        <w:rPr>
          <w:rFonts w:eastAsia="Times New Roman" w:cstheme="minorHAnsi"/>
          <w:color w:val="202124"/>
          <w:szCs w:val="24"/>
        </w:rPr>
        <w:t>convene</w:t>
      </w:r>
      <w:r>
        <w:rPr>
          <w:rFonts w:eastAsia="Times New Roman" w:cstheme="minorHAnsi"/>
          <w:color w:val="202124"/>
          <w:szCs w:val="24"/>
        </w:rPr>
        <w:t xml:space="preserve"> </w:t>
      </w:r>
      <w:r w:rsidR="000D2C81">
        <w:rPr>
          <w:rFonts w:eastAsia="Times New Roman" w:cstheme="minorHAnsi"/>
          <w:color w:val="202124"/>
          <w:szCs w:val="24"/>
        </w:rPr>
        <w:t>twice in the</w:t>
      </w:r>
      <w:r>
        <w:rPr>
          <w:rFonts w:eastAsia="Times New Roman" w:cstheme="minorHAnsi"/>
          <w:color w:val="202124"/>
          <w:szCs w:val="24"/>
        </w:rPr>
        <w:t xml:space="preserve"> fall and spring semester</w:t>
      </w:r>
      <w:r w:rsidR="000D2C81">
        <w:rPr>
          <w:rFonts w:eastAsia="Times New Roman" w:cstheme="minorHAnsi"/>
          <w:color w:val="202124"/>
          <w:szCs w:val="24"/>
        </w:rPr>
        <w:t>s with the ability to have additional meetings to address special projects at the discretion of the chair</w:t>
      </w:r>
      <w:r>
        <w:rPr>
          <w:rFonts w:eastAsia="Times New Roman" w:cstheme="minorHAnsi"/>
          <w:color w:val="202124"/>
          <w:szCs w:val="24"/>
        </w:rPr>
        <w:t xml:space="preserve">. </w:t>
      </w:r>
      <w:r w:rsidR="001912E5" w:rsidRPr="005C4530">
        <w:rPr>
          <w:rFonts w:eastAsia="Times New Roman" w:cstheme="minorHAnsi"/>
          <w:color w:val="202124"/>
          <w:szCs w:val="24"/>
        </w:rPr>
        <w:t xml:space="preserve">Minutes will be taken by the </w:t>
      </w:r>
      <w:r w:rsidR="000D2C81">
        <w:rPr>
          <w:rFonts w:eastAsia="Times New Roman" w:cstheme="minorHAnsi"/>
          <w:color w:val="202124"/>
          <w:szCs w:val="24"/>
        </w:rPr>
        <w:t>co-Chair</w:t>
      </w:r>
      <w:r w:rsidR="001912E5" w:rsidRPr="005C4530">
        <w:rPr>
          <w:rFonts w:eastAsia="Times New Roman" w:cstheme="minorHAnsi"/>
          <w:color w:val="202124"/>
          <w:szCs w:val="24"/>
        </w:rPr>
        <w:t xml:space="preserve"> and distributed</w:t>
      </w:r>
      <w:r w:rsidR="001912E5">
        <w:rPr>
          <w:rFonts w:eastAsia="Times New Roman" w:cstheme="minorHAnsi"/>
          <w:color w:val="202124"/>
          <w:szCs w:val="24"/>
        </w:rPr>
        <w:t xml:space="preserve"> after the meeting has concluded.</w:t>
      </w:r>
      <w:r w:rsidR="00A95B4E">
        <w:rPr>
          <w:rFonts w:eastAsia="Times New Roman" w:cstheme="minorHAnsi"/>
          <w:color w:val="202124"/>
          <w:szCs w:val="24"/>
        </w:rPr>
        <w:t xml:space="preserve"> </w:t>
      </w:r>
      <w:r w:rsidR="00A95B4E">
        <w:t>Members shall make every effort to attend all meetings, be knowledgeable and prepared to discuss the agenda items, and actively engage in all work sessions.</w:t>
      </w:r>
    </w:p>
    <w:p w:rsidR="009D64F6" w:rsidRDefault="009D64F6" w:rsidP="009D64F6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</w:p>
    <w:p w:rsidR="009D64F6" w:rsidRDefault="00A42550" w:rsidP="009D64F6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 xml:space="preserve">A simple majority </w:t>
      </w:r>
      <w:r w:rsidR="00393E12">
        <w:rPr>
          <w:rFonts w:eastAsia="Times New Roman" w:cstheme="minorHAnsi"/>
          <w:color w:val="202124"/>
          <w:szCs w:val="24"/>
        </w:rPr>
        <w:t>shall constitute a</w:t>
      </w:r>
      <w:r w:rsidR="009D64F6">
        <w:rPr>
          <w:rFonts w:eastAsia="Times New Roman" w:cstheme="minorHAnsi"/>
          <w:color w:val="202124"/>
          <w:szCs w:val="24"/>
        </w:rPr>
        <w:t xml:space="preserve"> quorum</w:t>
      </w:r>
      <w:r w:rsidR="000D2C81">
        <w:rPr>
          <w:rFonts w:eastAsia="Times New Roman" w:cstheme="minorHAnsi"/>
          <w:color w:val="202124"/>
          <w:szCs w:val="24"/>
        </w:rPr>
        <w:t>,</w:t>
      </w:r>
      <w:r w:rsidR="000B763C">
        <w:rPr>
          <w:rFonts w:eastAsia="Times New Roman" w:cstheme="minorHAnsi"/>
          <w:color w:val="202124"/>
          <w:szCs w:val="24"/>
        </w:rPr>
        <w:t xml:space="preserve"> </w:t>
      </w:r>
      <w:r w:rsidR="002D4D81">
        <w:rPr>
          <w:rFonts w:eastAsia="Times New Roman" w:cstheme="minorHAnsi"/>
          <w:color w:val="202124"/>
          <w:szCs w:val="24"/>
        </w:rPr>
        <w:t>which</w:t>
      </w:r>
      <w:r w:rsidR="000B763C">
        <w:rPr>
          <w:rFonts w:eastAsia="Times New Roman" w:cstheme="minorHAnsi"/>
          <w:color w:val="202124"/>
          <w:szCs w:val="24"/>
        </w:rPr>
        <w:t xml:space="preserve"> must be present to hold a regular meeting.</w:t>
      </w:r>
      <w:r w:rsidR="00A95B4E">
        <w:rPr>
          <w:rFonts w:eastAsia="Times New Roman" w:cstheme="minorHAnsi"/>
          <w:color w:val="202124"/>
          <w:szCs w:val="24"/>
        </w:rPr>
        <w:t xml:space="preserve"> When a vote is required</w:t>
      </w:r>
      <w:r w:rsidR="008B2048">
        <w:rPr>
          <w:rFonts w:eastAsia="Times New Roman" w:cstheme="minorHAnsi"/>
          <w:color w:val="202124"/>
          <w:szCs w:val="24"/>
        </w:rPr>
        <w:t>, a two-thirds majority of members present will decide the vote.</w:t>
      </w:r>
    </w:p>
    <w:p w:rsidR="009D64F6" w:rsidRPr="009D64F6" w:rsidRDefault="009D64F6" w:rsidP="009D64F6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</w:p>
    <w:p w:rsidR="009D64F6" w:rsidRDefault="009D64F6" w:rsidP="005C4530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</w:p>
    <w:p w:rsidR="005C4530" w:rsidRDefault="005C4530" w:rsidP="005C4530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</w:p>
    <w:p w:rsidR="00621F13" w:rsidRDefault="00621F13" w:rsidP="005C4530">
      <w:pPr>
        <w:shd w:val="clear" w:color="auto" w:fill="FFFFFF"/>
        <w:spacing w:after="60" w:line="240" w:lineRule="auto"/>
        <w:rPr>
          <w:rFonts w:eastAsia="Times New Roman" w:cstheme="minorHAnsi"/>
          <w:color w:val="202124"/>
          <w:szCs w:val="24"/>
        </w:rPr>
      </w:pPr>
    </w:p>
    <w:p w:rsidR="00621F13" w:rsidRPr="005C4530" w:rsidRDefault="00621F13" w:rsidP="005C4530">
      <w:pPr>
        <w:shd w:val="clear" w:color="auto" w:fill="FFFFFF"/>
        <w:spacing w:after="60" w:line="240" w:lineRule="auto"/>
        <w:rPr>
          <w:rFonts w:cstheme="minorHAnsi"/>
          <w:sz w:val="20"/>
        </w:rPr>
      </w:pPr>
    </w:p>
    <w:p w:rsidR="00265CE1" w:rsidRDefault="00265CE1"/>
    <w:sectPr w:rsidR="00265CE1" w:rsidSect="002E2CE1"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41B"/>
    <w:multiLevelType w:val="hybridMultilevel"/>
    <w:tmpl w:val="B1B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548"/>
    <w:multiLevelType w:val="hybridMultilevel"/>
    <w:tmpl w:val="A84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E08"/>
    <w:multiLevelType w:val="hybridMultilevel"/>
    <w:tmpl w:val="C09A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19EF"/>
    <w:multiLevelType w:val="multilevel"/>
    <w:tmpl w:val="2E6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E7492"/>
    <w:multiLevelType w:val="multilevel"/>
    <w:tmpl w:val="89F0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B7"/>
    <w:rsid w:val="00017281"/>
    <w:rsid w:val="0002438C"/>
    <w:rsid w:val="000B5862"/>
    <w:rsid w:val="000B763C"/>
    <w:rsid w:val="000D2B6C"/>
    <w:rsid w:val="000D2C81"/>
    <w:rsid w:val="00143378"/>
    <w:rsid w:val="00175D22"/>
    <w:rsid w:val="00182AB7"/>
    <w:rsid w:val="001912E5"/>
    <w:rsid w:val="0019700A"/>
    <w:rsid w:val="001A4AC0"/>
    <w:rsid w:val="0021474B"/>
    <w:rsid w:val="00265CE1"/>
    <w:rsid w:val="00291145"/>
    <w:rsid w:val="002B20FA"/>
    <w:rsid w:val="002D4D81"/>
    <w:rsid w:val="002E13FA"/>
    <w:rsid w:val="002E2CE1"/>
    <w:rsid w:val="002F5716"/>
    <w:rsid w:val="00307A4A"/>
    <w:rsid w:val="00364240"/>
    <w:rsid w:val="00393E12"/>
    <w:rsid w:val="003E252D"/>
    <w:rsid w:val="003F0571"/>
    <w:rsid w:val="00426EAA"/>
    <w:rsid w:val="00435294"/>
    <w:rsid w:val="004428C2"/>
    <w:rsid w:val="00477FFB"/>
    <w:rsid w:val="004B2DC1"/>
    <w:rsid w:val="005806F7"/>
    <w:rsid w:val="005A1C39"/>
    <w:rsid w:val="005C4530"/>
    <w:rsid w:val="005D5456"/>
    <w:rsid w:val="00603DF6"/>
    <w:rsid w:val="006210E6"/>
    <w:rsid w:val="00621F13"/>
    <w:rsid w:val="00624617"/>
    <w:rsid w:val="006832CE"/>
    <w:rsid w:val="00693AF4"/>
    <w:rsid w:val="006A3C5C"/>
    <w:rsid w:val="006C7E30"/>
    <w:rsid w:val="006D46E8"/>
    <w:rsid w:val="006F4609"/>
    <w:rsid w:val="007F317C"/>
    <w:rsid w:val="008141D7"/>
    <w:rsid w:val="00820F96"/>
    <w:rsid w:val="00827316"/>
    <w:rsid w:val="00854C70"/>
    <w:rsid w:val="00867FAA"/>
    <w:rsid w:val="008833BC"/>
    <w:rsid w:val="008B2048"/>
    <w:rsid w:val="00907E46"/>
    <w:rsid w:val="00926620"/>
    <w:rsid w:val="00972477"/>
    <w:rsid w:val="009C1744"/>
    <w:rsid w:val="009C31C6"/>
    <w:rsid w:val="009D64F6"/>
    <w:rsid w:val="00A42550"/>
    <w:rsid w:val="00A95B4E"/>
    <w:rsid w:val="00AA528E"/>
    <w:rsid w:val="00B02021"/>
    <w:rsid w:val="00B17735"/>
    <w:rsid w:val="00B3337C"/>
    <w:rsid w:val="00B33FF3"/>
    <w:rsid w:val="00BD2E6C"/>
    <w:rsid w:val="00BF4178"/>
    <w:rsid w:val="00C05163"/>
    <w:rsid w:val="00C139F0"/>
    <w:rsid w:val="00C14F09"/>
    <w:rsid w:val="00C33F52"/>
    <w:rsid w:val="00C3768A"/>
    <w:rsid w:val="00D20F18"/>
    <w:rsid w:val="00D24C76"/>
    <w:rsid w:val="00D30F28"/>
    <w:rsid w:val="00D62F27"/>
    <w:rsid w:val="00D753D0"/>
    <w:rsid w:val="00D87E03"/>
    <w:rsid w:val="00DB5E64"/>
    <w:rsid w:val="00DC37CE"/>
    <w:rsid w:val="00E010D8"/>
    <w:rsid w:val="00E0528C"/>
    <w:rsid w:val="00E21DC4"/>
    <w:rsid w:val="00E319FD"/>
    <w:rsid w:val="00E87456"/>
    <w:rsid w:val="00EB3B0C"/>
    <w:rsid w:val="00ED6806"/>
    <w:rsid w:val="00F02E95"/>
    <w:rsid w:val="00F56EF3"/>
    <w:rsid w:val="00F73849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8233"/>
  <w15:chartTrackingRefBased/>
  <w15:docId w15:val="{E2B5DD98-4CE5-449C-AB76-25920041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26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D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620"/>
    <w:rPr>
      <w:i/>
      <w:iCs/>
    </w:rPr>
  </w:style>
  <w:style w:type="paragraph" w:styleId="NoSpacing">
    <w:name w:val="No Spacing"/>
    <w:uiPriority w:val="1"/>
    <w:qFormat/>
    <w:rsid w:val="00B17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3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100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Universities at Shady Grove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Fernandez</dc:creator>
  <cp:keywords/>
  <dc:description/>
  <cp:lastModifiedBy>Erin Fernandez</cp:lastModifiedBy>
  <cp:revision>49</cp:revision>
  <dcterms:created xsi:type="dcterms:W3CDTF">2022-05-02T16:48:00Z</dcterms:created>
  <dcterms:modified xsi:type="dcterms:W3CDTF">2022-08-01T17:04:00Z</dcterms:modified>
</cp:coreProperties>
</file>